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BD" w:rsidRDefault="002479BD" w:rsidP="002479B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Composition d’une roche </w:t>
      </w:r>
    </w:p>
    <w:p w:rsidR="002479BD" w:rsidRDefault="002479BD" w:rsidP="002479BD">
      <w:pPr>
        <w:jc w:val="center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exp</w:t>
      </w:r>
      <w:proofErr w:type="spellEnd"/>
      <w:proofErr w:type="gramEnd"/>
      <w:r>
        <w:rPr>
          <w:sz w:val="36"/>
          <w:szCs w:val="36"/>
        </w:rPr>
        <w:t xml:space="preserve"> 21</w:t>
      </w:r>
    </w:p>
    <w:p w:rsidR="002479BD" w:rsidRDefault="002479BD" w:rsidP="002479BD">
      <w:pPr>
        <w:jc w:val="center"/>
        <w:rPr>
          <w:sz w:val="36"/>
          <w:szCs w:val="36"/>
        </w:rPr>
      </w:pPr>
    </w:p>
    <w:p w:rsidR="002479BD" w:rsidRDefault="002479BD" w:rsidP="002479BD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</w:t>
      </w:r>
    </w:p>
    <w:p w:rsidR="00CC54A8" w:rsidRDefault="00CC54A8" w:rsidP="002479BD">
      <w:pPr>
        <w:jc w:val="center"/>
        <w:rPr>
          <w:sz w:val="36"/>
          <w:szCs w:val="36"/>
        </w:rPr>
      </w:pPr>
    </w:p>
    <w:p w:rsidR="002479BD" w:rsidRDefault="002479BD" w:rsidP="002479B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Présenter </w:t>
      </w:r>
      <w:proofErr w:type="spellStart"/>
      <w:proofErr w:type="gramStart"/>
      <w:r>
        <w:rPr>
          <w:sz w:val="36"/>
          <w:szCs w:val="36"/>
        </w:rPr>
        <w:t>a</w:t>
      </w:r>
      <w:proofErr w:type="spellEnd"/>
      <w:proofErr w:type="gramEnd"/>
      <w:r>
        <w:rPr>
          <w:sz w:val="36"/>
          <w:szCs w:val="36"/>
        </w:rPr>
        <w:t xml:space="preserve"> Daniel Blais</w:t>
      </w:r>
    </w:p>
    <w:p w:rsidR="002479BD" w:rsidRDefault="002479BD" w:rsidP="002479BD">
      <w:pPr>
        <w:jc w:val="center"/>
        <w:rPr>
          <w:sz w:val="36"/>
          <w:szCs w:val="36"/>
        </w:rPr>
      </w:pPr>
    </w:p>
    <w:p w:rsidR="002479BD" w:rsidRDefault="002479BD" w:rsidP="002479BD">
      <w:pPr>
        <w:jc w:val="center"/>
        <w:rPr>
          <w:sz w:val="36"/>
          <w:szCs w:val="36"/>
        </w:rPr>
      </w:pPr>
      <w:r>
        <w:rPr>
          <w:sz w:val="36"/>
          <w:szCs w:val="36"/>
        </w:rPr>
        <w:t>Fait par Marc-Olivier Turmel</w:t>
      </w:r>
    </w:p>
    <w:p w:rsidR="002479BD" w:rsidRDefault="002479BD" w:rsidP="002479BD">
      <w:pPr>
        <w:jc w:val="center"/>
        <w:rPr>
          <w:sz w:val="36"/>
          <w:szCs w:val="36"/>
        </w:rPr>
      </w:pPr>
    </w:p>
    <w:p w:rsidR="002479BD" w:rsidRDefault="002479BD" w:rsidP="002479BD">
      <w:pPr>
        <w:jc w:val="center"/>
        <w:rPr>
          <w:sz w:val="36"/>
          <w:szCs w:val="36"/>
        </w:rPr>
      </w:pPr>
      <w:r>
        <w:rPr>
          <w:sz w:val="36"/>
          <w:szCs w:val="36"/>
        </w:rPr>
        <w:t>Groupe 02</w:t>
      </w:r>
    </w:p>
    <w:p w:rsidR="002479BD" w:rsidRDefault="002479BD" w:rsidP="002479BD">
      <w:pPr>
        <w:jc w:val="center"/>
        <w:rPr>
          <w:sz w:val="36"/>
          <w:szCs w:val="36"/>
        </w:rPr>
      </w:pPr>
    </w:p>
    <w:p w:rsidR="002479BD" w:rsidRDefault="002479BD" w:rsidP="002479BD">
      <w:pPr>
        <w:jc w:val="center"/>
        <w:rPr>
          <w:sz w:val="36"/>
          <w:szCs w:val="36"/>
        </w:rPr>
      </w:pPr>
      <w:r>
        <w:rPr>
          <w:sz w:val="36"/>
          <w:szCs w:val="36"/>
        </w:rPr>
        <w:t>ESV</w:t>
      </w:r>
    </w:p>
    <w:p w:rsidR="002479BD" w:rsidRDefault="002479BD" w:rsidP="002479BD">
      <w:pPr>
        <w:jc w:val="center"/>
        <w:rPr>
          <w:sz w:val="36"/>
          <w:szCs w:val="36"/>
        </w:rPr>
      </w:pPr>
    </w:p>
    <w:p w:rsidR="002479BD" w:rsidRDefault="002479BD" w:rsidP="002479BD">
      <w:pPr>
        <w:jc w:val="center"/>
        <w:rPr>
          <w:sz w:val="36"/>
          <w:szCs w:val="36"/>
        </w:rPr>
      </w:pPr>
      <w:r>
        <w:rPr>
          <w:sz w:val="36"/>
          <w:szCs w:val="36"/>
        </w:rPr>
        <w:t>23 octobre 2019</w:t>
      </w:r>
    </w:p>
    <w:p w:rsidR="002479BD" w:rsidRDefault="002479BD" w:rsidP="002479BD">
      <w:pPr>
        <w:rPr>
          <w:sz w:val="36"/>
          <w:szCs w:val="36"/>
        </w:rPr>
      </w:pPr>
    </w:p>
    <w:p w:rsidR="00E463FD" w:rsidRDefault="00E463FD" w:rsidP="002479BD">
      <w:pPr>
        <w:rPr>
          <w:sz w:val="36"/>
          <w:szCs w:val="36"/>
        </w:rPr>
      </w:pPr>
    </w:p>
    <w:p w:rsidR="00E463FD" w:rsidRDefault="00E463FD" w:rsidP="002479BD">
      <w:pPr>
        <w:rPr>
          <w:sz w:val="36"/>
          <w:szCs w:val="36"/>
        </w:rPr>
      </w:pPr>
    </w:p>
    <w:p w:rsidR="00E463FD" w:rsidRDefault="00E463FD" w:rsidP="002479BD">
      <w:pPr>
        <w:rPr>
          <w:sz w:val="36"/>
          <w:szCs w:val="36"/>
        </w:rPr>
      </w:pPr>
    </w:p>
    <w:p w:rsidR="00E463FD" w:rsidRDefault="00E463FD" w:rsidP="002479BD">
      <w:pPr>
        <w:rPr>
          <w:sz w:val="36"/>
          <w:szCs w:val="36"/>
        </w:rPr>
      </w:pPr>
    </w:p>
    <w:p w:rsidR="00E463FD" w:rsidRDefault="00E463FD" w:rsidP="002479BD">
      <w:pPr>
        <w:rPr>
          <w:sz w:val="36"/>
          <w:szCs w:val="36"/>
        </w:rPr>
      </w:pPr>
    </w:p>
    <w:p w:rsidR="00E463FD" w:rsidRDefault="00E463FD" w:rsidP="00E463FD">
      <w:pPr>
        <w:rPr>
          <w:sz w:val="36"/>
          <w:szCs w:val="36"/>
        </w:rPr>
      </w:pPr>
      <w:r>
        <w:rPr>
          <w:sz w:val="36"/>
          <w:szCs w:val="36"/>
        </w:rPr>
        <w:lastRenderedPageBreak/>
        <w:t>Observation : Si on n’a des minéraux broyés, on va parler de composition d’une roche</w:t>
      </w:r>
    </w:p>
    <w:p w:rsidR="00E463FD" w:rsidRDefault="00E463FD" w:rsidP="00E463FD">
      <w:pPr>
        <w:rPr>
          <w:sz w:val="36"/>
          <w:szCs w:val="36"/>
        </w:rPr>
      </w:pPr>
    </w:p>
    <w:p w:rsidR="00E463FD" w:rsidRDefault="00E463FD" w:rsidP="00E463FD">
      <w:pPr>
        <w:rPr>
          <w:sz w:val="36"/>
          <w:szCs w:val="36"/>
        </w:rPr>
      </w:pPr>
      <w:r>
        <w:rPr>
          <w:sz w:val="36"/>
          <w:szCs w:val="36"/>
        </w:rPr>
        <w:t>But : Identifier de la biotite</w:t>
      </w:r>
    </w:p>
    <w:p w:rsidR="00E463FD" w:rsidRDefault="00E463FD" w:rsidP="00E463FD">
      <w:pPr>
        <w:rPr>
          <w:sz w:val="36"/>
          <w:szCs w:val="36"/>
        </w:rPr>
      </w:pPr>
    </w:p>
    <w:p w:rsidR="00E463FD" w:rsidRDefault="00E463FD" w:rsidP="00E463FD">
      <w:pPr>
        <w:rPr>
          <w:sz w:val="36"/>
          <w:szCs w:val="36"/>
        </w:rPr>
      </w:pPr>
      <w:r>
        <w:rPr>
          <w:sz w:val="36"/>
          <w:szCs w:val="36"/>
        </w:rPr>
        <w:t>Hypothèse : Je suppose que la biotite, c’est blanc</w:t>
      </w:r>
    </w:p>
    <w:p w:rsidR="00E463FD" w:rsidRDefault="00E463FD" w:rsidP="00E463FD">
      <w:pPr>
        <w:rPr>
          <w:sz w:val="36"/>
          <w:szCs w:val="36"/>
        </w:rPr>
      </w:pPr>
    </w:p>
    <w:p w:rsidR="00E463FD" w:rsidRDefault="00E463FD" w:rsidP="00E463FD">
      <w:pPr>
        <w:rPr>
          <w:sz w:val="36"/>
          <w:szCs w:val="36"/>
        </w:rPr>
      </w:pPr>
      <w:r>
        <w:rPr>
          <w:sz w:val="36"/>
          <w:szCs w:val="36"/>
        </w:rPr>
        <w:t xml:space="preserve">Matériel : </w:t>
      </w:r>
      <w:proofErr w:type="spellStart"/>
      <w:r>
        <w:rPr>
          <w:sz w:val="36"/>
          <w:szCs w:val="36"/>
        </w:rPr>
        <w:t>iphone</w:t>
      </w:r>
      <w:proofErr w:type="spellEnd"/>
      <w:r>
        <w:rPr>
          <w:sz w:val="36"/>
          <w:szCs w:val="36"/>
        </w:rPr>
        <w:t xml:space="preserve"> ordinateur, roche</w:t>
      </w:r>
    </w:p>
    <w:p w:rsidR="00E463FD" w:rsidRDefault="00E463FD" w:rsidP="00E463F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Minéral rose </w:t>
      </w:r>
    </w:p>
    <w:p w:rsidR="00E463FD" w:rsidRDefault="00E463FD" w:rsidP="00E463FD">
      <w:pPr>
        <w:jc w:val="center"/>
        <w:rPr>
          <w:sz w:val="36"/>
          <w:szCs w:val="36"/>
        </w:rPr>
      </w:pPr>
      <w:r>
        <w:rPr>
          <w:sz w:val="36"/>
          <w:szCs w:val="36"/>
        </w:rPr>
        <w:t>Minéral noir</w:t>
      </w:r>
    </w:p>
    <w:p w:rsidR="00E463FD" w:rsidRDefault="00E463FD" w:rsidP="00E463FD">
      <w:pPr>
        <w:jc w:val="center"/>
        <w:rPr>
          <w:sz w:val="36"/>
          <w:szCs w:val="36"/>
        </w:rPr>
      </w:pPr>
      <w:r>
        <w:rPr>
          <w:sz w:val="36"/>
          <w:szCs w:val="36"/>
        </w:rPr>
        <w:t>Minéral blanc</w:t>
      </w:r>
    </w:p>
    <w:p w:rsidR="00E463FD" w:rsidRDefault="00E463FD" w:rsidP="00E463FD">
      <w:pPr>
        <w:rPr>
          <w:sz w:val="36"/>
          <w:szCs w:val="36"/>
        </w:rPr>
      </w:pPr>
    </w:p>
    <w:p w:rsidR="00E463FD" w:rsidRDefault="00E463FD" w:rsidP="00E463FD">
      <w:pPr>
        <w:rPr>
          <w:sz w:val="36"/>
          <w:szCs w:val="36"/>
        </w:rPr>
      </w:pPr>
      <w:r>
        <w:rPr>
          <w:sz w:val="36"/>
          <w:szCs w:val="36"/>
        </w:rPr>
        <w:t xml:space="preserve">Manipulation : </w:t>
      </w:r>
    </w:p>
    <w:p w:rsidR="00E463FD" w:rsidRDefault="00E463FD" w:rsidP="00E463FD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Regarder les différents minéraux </w:t>
      </w:r>
    </w:p>
    <w:p w:rsidR="00E463FD" w:rsidRDefault="00E463FD" w:rsidP="00E463FD">
      <w:pPr>
        <w:ind w:left="360"/>
        <w:rPr>
          <w:sz w:val="36"/>
          <w:szCs w:val="36"/>
        </w:rPr>
      </w:pPr>
    </w:p>
    <w:p w:rsidR="00BB3153" w:rsidRDefault="00BB3153" w:rsidP="00E463FD">
      <w:pPr>
        <w:ind w:left="360"/>
        <w:rPr>
          <w:sz w:val="36"/>
          <w:szCs w:val="36"/>
        </w:rPr>
      </w:pPr>
    </w:p>
    <w:p w:rsidR="00BB3153" w:rsidRDefault="00BB3153" w:rsidP="00E463FD">
      <w:pPr>
        <w:ind w:left="360"/>
        <w:rPr>
          <w:sz w:val="36"/>
          <w:szCs w:val="36"/>
        </w:rPr>
      </w:pPr>
    </w:p>
    <w:p w:rsidR="00BB3153" w:rsidRDefault="00BB3153" w:rsidP="00E463FD">
      <w:pPr>
        <w:ind w:left="360"/>
        <w:rPr>
          <w:sz w:val="36"/>
          <w:szCs w:val="36"/>
        </w:rPr>
      </w:pPr>
    </w:p>
    <w:p w:rsidR="00BB3153" w:rsidRDefault="00BB3153" w:rsidP="00E463FD">
      <w:pPr>
        <w:ind w:left="360"/>
        <w:rPr>
          <w:sz w:val="36"/>
          <w:szCs w:val="36"/>
        </w:rPr>
      </w:pPr>
    </w:p>
    <w:p w:rsidR="00E463FD" w:rsidRDefault="00E463FD" w:rsidP="00E463FD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Résultats :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6"/>
        <w:gridCol w:w="3964"/>
      </w:tblGrid>
      <w:tr w:rsidR="00BB3153" w:rsidTr="00BB3153">
        <w:tc>
          <w:tcPr>
            <w:tcW w:w="4306" w:type="dxa"/>
          </w:tcPr>
          <w:p w:rsidR="00E463FD" w:rsidRDefault="00BB3153" w:rsidP="00E463FD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CA"/>
              </w:rPr>
              <w:lastRenderedPageBreak/>
              <w:drawing>
                <wp:inline distT="0" distB="0" distL="0" distR="0" wp14:anchorId="0022F7EE" wp14:editId="588E1FE7">
                  <wp:extent cx="2553419" cy="190711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nit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575579" cy="1923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</w:tcPr>
          <w:p w:rsidR="00E463FD" w:rsidRDefault="00BB3153" w:rsidP="00E463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Minéral blanc </w:t>
            </w:r>
          </w:p>
          <w:p w:rsidR="00BB3153" w:rsidRDefault="00BB3153" w:rsidP="00E463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-quartz</w:t>
            </w:r>
          </w:p>
          <w:p w:rsidR="00E463FD" w:rsidRDefault="00BB3153" w:rsidP="00E463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Minéral rose</w:t>
            </w:r>
          </w:p>
          <w:p w:rsidR="00E463FD" w:rsidRDefault="00BB3153" w:rsidP="00E463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="00B107F5">
              <w:rPr>
                <w:sz w:val="36"/>
                <w:szCs w:val="36"/>
              </w:rPr>
              <w:t>feldspath</w:t>
            </w:r>
          </w:p>
          <w:p w:rsidR="00E463FD" w:rsidRDefault="00BB3153" w:rsidP="00E463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Minéral noir</w:t>
            </w:r>
          </w:p>
          <w:p w:rsidR="00BB3153" w:rsidRPr="00BB3153" w:rsidRDefault="00BB3153" w:rsidP="00BB31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  <w:r w:rsidRPr="00BB3153">
              <w:rPr>
                <w:sz w:val="36"/>
                <w:szCs w:val="36"/>
              </w:rPr>
              <w:t>biotite</w:t>
            </w:r>
          </w:p>
          <w:p w:rsidR="00E463FD" w:rsidRDefault="00E463FD" w:rsidP="00E463FD">
            <w:pPr>
              <w:rPr>
                <w:sz w:val="36"/>
                <w:szCs w:val="36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-3544"/>
        <w:tblOverlap w:val="never"/>
        <w:tblW w:w="0" w:type="auto"/>
        <w:tblLook w:val="04A0" w:firstRow="1" w:lastRow="0" w:firstColumn="1" w:lastColumn="0" w:noHBand="0" w:noVBand="1"/>
      </w:tblPr>
      <w:tblGrid>
        <w:gridCol w:w="7145"/>
      </w:tblGrid>
      <w:tr w:rsidR="00BB3153" w:rsidTr="00BB3153">
        <w:tc>
          <w:tcPr>
            <w:tcW w:w="7145" w:type="dxa"/>
          </w:tcPr>
          <w:p w:rsidR="00BB3153" w:rsidRDefault="00BB3153" w:rsidP="00BB315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Composition du granite</w:t>
            </w:r>
          </w:p>
        </w:tc>
      </w:tr>
    </w:tbl>
    <w:p w:rsidR="00BB3153" w:rsidRDefault="00BB3153" w:rsidP="00E463FD">
      <w:pPr>
        <w:ind w:left="360"/>
        <w:rPr>
          <w:sz w:val="36"/>
          <w:szCs w:val="36"/>
        </w:rPr>
      </w:pPr>
    </w:p>
    <w:p w:rsidR="00BB3153" w:rsidRDefault="00BB3153" w:rsidP="00E463FD">
      <w:pPr>
        <w:ind w:left="360"/>
        <w:rPr>
          <w:sz w:val="36"/>
          <w:szCs w:val="36"/>
        </w:rPr>
      </w:pPr>
    </w:p>
    <w:p w:rsidR="00BB3153" w:rsidRDefault="00BB3153" w:rsidP="00E463FD">
      <w:pPr>
        <w:ind w:left="360"/>
        <w:rPr>
          <w:sz w:val="36"/>
          <w:szCs w:val="36"/>
        </w:rPr>
      </w:pPr>
    </w:p>
    <w:p w:rsidR="00BB3153" w:rsidRDefault="00BB3153" w:rsidP="00E463FD">
      <w:pPr>
        <w:ind w:left="360"/>
        <w:rPr>
          <w:sz w:val="36"/>
          <w:szCs w:val="36"/>
        </w:rPr>
      </w:pPr>
      <w:r>
        <w:rPr>
          <w:sz w:val="36"/>
          <w:szCs w:val="36"/>
        </w:rPr>
        <w:t>Discussion : D’après mes résultats, le minéral noir est de la biotite</w:t>
      </w:r>
    </w:p>
    <w:p w:rsidR="00BB3153" w:rsidRDefault="00BB3153" w:rsidP="00E463FD">
      <w:pPr>
        <w:ind w:left="360"/>
        <w:rPr>
          <w:sz w:val="36"/>
          <w:szCs w:val="36"/>
        </w:rPr>
      </w:pPr>
    </w:p>
    <w:p w:rsidR="00E463FD" w:rsidRPr="00E463FD" w:rsidRDefault="00BB3153" w:rsidP="00E463FD">
      <w:pPr>
        <w:ind w:left="360"/>
        <w:rPr>
          <w:sz w:val="36"/>
          <w:szCs w:val="36"/>
        </w:rPr>
      </w:pPr>
      <w:r>
        <w:rPr>
          <w:sz w:val="36"/>
          <w:szCs w:val="36"/>
        </w:rPr>
        <w:t>Conclusion : Mon hypothèse est fausse</w:t>
      </w:r>
      <w:r w:rsidR="00E463FD">
        <w:rPr>
          <w:sz w:val="36"/>
          <w:szCs w:val="36"/>
        </w:rPr>
        <w:t xml:space="preserve"> </w:t>
      </w:r>
    </w:p>
    <w:sectPr w:rsidR="00E463FD" w:rsidRPr="00E463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F1A"/>
    <w:multiLevelType w:val="hybridMultilevel"/>
    <w:tmpl w:val="AFC00D24"/>
    <w:lvl w:ilvl="0" w:tplc="90FA4E1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BD"/>
    <w:rsid w:val="000720FF"/>
    <w:rsid w:val="002479BD"/>
    <w:rsid w:val="00B107F5"/>
    <w:rsid w:val="00BB3153"/>
    <w:rsid w:val="00CC54A8"/>
    <w:rsid w:val="00E4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E2C1"/>
  <w15:chartTrackingRefBased/>
  <w15:docId w15:val="{6FA049C5-1352-4EC9-97BA-4C9A69E3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63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E4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4</cp:revision>
  <dcterms:created xsi:type="dcterms:W3CDTF">2019-10-23T18:57:00Z</dcterms:created>
  <dcterms:modified xsi:type="dcterms:W3CDTF">2019-10-23T19:53:00Z</dcterms:modified>
</cp:coreProperties>
</file>