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3F" w:rsidRDefault="00612B3F" w:rsidP="00612B3F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</w:rPr>
      </w:pPr>
      <w:r w:rsidRPr="00612B3F">
        <w:rPr>
          <w:rFonts w:ascii="Georgia" w:hAnsi="Georgia"/>
          <w:b w:val="0"/>
          <w:bCs w:val="0"/>
          <w:color w:val="000000"/>
          <w:sz w:val="43"/>
          <w:szCs w:val="43"/>
        </w:rPr>
        <w:t>Euclide</w:t>
      </w:r>
    </w:p>
    <w:p w:rsidR="00612B3F" w:rsidRDefault="00612B3F" w:rsidP="00612B3F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noProof/>
        </w:rPr>
        <w:drawing>
          <wp:inline distT="0" distB="0" distL="0" distR="0">
            <wp:extent cx="2095500" cy="2486025"/>
            <wp:effectExtent l="0" t="0" r="0" b="9525"/>
            <wp:docPr id="2" name="Image 2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3F" w:rsidRDefault="00612B3F" w:rsidP="00612B3F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il est possible qu'il ait vécu vers 300 avant </w:t>
      </w:r>
      <w:hyperlink r:id="rId5" w:tooltip="Anno Domini" w:history="1">
        <w:r>
          <w:rPr>
            <w:rStyle w:val="Lienhypertexte"/>
            <w:rFonts w:ascii="Arial" w:hAnsi="Arial" w:cs="Arial"/>
            <w:color w:val="FAA700"/>
            <w:sz w:val="21"/>
            <w:szCs w:val="21"/>
            <w:shd w:val="clear" w:color="auto" w:fill="FFFFFF"/>
          </w:rPr>
          <w:t>notre ère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612B3F" w:rsidRDefault="00612B3F" w:rsidP="00612B3F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Euclide d'Alexandrie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est un </w:t>
      </w:r>
      <w:hyperlink r:id="rId6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mathématicien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de la </w:t>
      </w:r>
      <w:hyperlink r:id="rId7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Grèce antique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auteur d’un </w:t>
      </w:r>
      <w:hyperlink r:id="rId8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traité de mathématiques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qui constitue l'un des textes fondateurs de </w:t>
      </w:r>
      <w:hyperlink r:id="rId9" w:tooltip="Axiom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cette discipline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en Occident.</w:t>
      </w:r>
    </w:p>
    <w:p w:rsidR="00612B3F" w:rsidRPr="00612B3F" w:rsidRDefault="00612B3F" w:rsidP="00612B3F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noProof/>
        </w:rPr>
        <w:drawing>
          <wp:inline distT="0" distB="0" distL="0" distR="0">
            <wp:extent cx="2857500" cy="2057400"/>
            <wp:effectExtent l="76200" t="76200" r="133350" b="133350"/>
            <wp:docPr id="3" name="Image 3" descr="https://upload.wikimedia.org/wikipedia/commons/thumb/9/90/Carte_Grece_antique_02.jpg/220px-Carte_Grece_antiqu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0/Carte_Grece_antique_02.jpg/220px-Carte_Grece_antique_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224" w:rsidRDefault="00761224" w:rsidP="00612B3F">
      <w:pPr>
        <w:jc w:val="center"/>
      </w:pPr>
    </w:p>
    <w:sectPr w:rsidR="007612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F"/>
    <w:rsid w:val="00612B3F"/>
    <w:rsid w:val="00761224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FD1"/>
  <w15:chartTrackingRefBased/>
  <w15:docId w15:val="{DC8F889D-2C5B-46AD-871A-766980E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1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customStyle="1" w:styleId="Titre1Car">
    <w:name w:val="Titre 1 Car"/>
    <w:basedOn w:val="Policepardfaut"/>
    <w:link w:val="Titre1"/>
    <w:uiPriority w:val="9"/>
    <w:rsid w:val="00612B3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1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l%C3%A9ments_(Euclid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Gr%C3%A8ce_antiq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Math%C3%A9matici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Anno_Domini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Math%C3%A9m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2021-05-17T14:54:00Z</dcterms:created>
  <dcterms:modified xsi:type="dcterms:W3CDTF">2021-05-17T15:00:00Z</dcterms:modified>
</cp:coreProperties>
</file>